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9D" w:rsidRDefault="0052289D" w:rsidP="0052289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SERVIÇO DE REGISTRO DE IMÓVEIS DE COLOMBO-PR</w:t>
      </w:r>
    </w:p>
    <w:p w:rsidR="0052289D" w:rsidRDefault="0052289D">
      <w:pPr>
        <w:rPr>
          <w:b/>
        </w:rPr>
      </w:pPr>
    </w:p>
    <w:p w:rsidR="001A1D60" w:rsidRDefault="001A1D60">
      <w:pPr>
        <w:rPr>
          <w:b/>
        </w:rPr>
      </w:pPr>
      <w:r w:rsidRPr="001A1D60">
        <w:rPr>
          <w:b/>
        </w:rPr>
        <w:t>CONTRATO COMPRA E VENDA COM ALIENAÇÃO FIDUCIÁRIA:</w:t>
      </w:r>
    </w:p>
    <w:p w:rsidR="004508B0" w:rsidRDefault="004508B0">
      <w:pPr>
        <w:rPr>
          <w:b/>
        </w:rPr>
      </w:pPr>
    </w:p>
    <w:p w:rsidR="004508B0" w:rsidRDefault="001A1D60">
      <w:r>
        <w:sym w:font="Symbol" w:char="F0D8"/>
      </w:r>
      <w:r w:rsidR="0052289D">
        <w:t>0</w:t>
      </w:r>
      <w:r>
        <w:t xml:space="preserve">3 Vias do contrato, assinados por todas as partes, inclusive </w:t>
      </w:r>
      <w:proofErr w:type="gramStart"/>
      <w:r>
        <w:t>2</w:t>
      </w:r>
      <w:proofErr w:type="gramEnd"/>
      <w:r>
        <w:t xml:space="preserve"> testemunhas identificadas. (ver observação) </w:t>
      </w:r>
    </w:p>
    <w:p w:rsidR="001A1D60" w:rsidRPr="004508B0" w:rsidRDefault="001A1D60">
      <w:pPr>
        <w:rPr>
          <w:b/>
        </w:rPr>
      </w:pPr>
      <w:r w:rsidRPr="004508B0">
        <w:rPr>
          <w:b/>
        </w:rPr>
        <w:t>Documentos se Pessoa Jurídica:</w:t>
      </w:r>
    </w:p>
    <w:p w:rsidR="001A1D60" w:rsidRDefault="001A1D60">
      <w:r>
        <w:sym w:font="Symbol" w:char="F0D8"/>
      </w:r>
      <w:r>
        <w:t xml:space="preserve"> Certidão simplificada atualizada (30 dias).</w:t>
      </w:r>
    </w:p>
    <w:p w:rsidR="001A1D60" w:rsidRDefault="001A1D60">
      <w:r>
        <w:sym w:font="Symbol" w:char="F0D8"/>
      </w:r>
      <w:r>
        <w:t xml:space="preserve"> Fotocópia autenticada da alteração contratual onde constem os poderes de representação; e/ou fotocópia autenticada da procuração.</w:t>
      </w:r>
    </w:p>
    <w:p w:rsidR="001A1D60" w:rsidRDefault="001A1D60">
      <w:r>
        <w:sym w:font="Symbol" w:char="F0D8"/>
      </w:r>
      <w:r>
        <w:t xml:space="preserve"> Guia de </w:t>
      </w:r>
      <w:proofErr w:type="spellStart"/>
      <w:r>
        <w:t>Funrejus</w:t>
      </w:r>
      <w:proofErr w:type="spellEnd"/>
      <w:r w:rsidR="0052289D">
        <w:t xml:space="preserve"> devidamente quitada se houver</w:t>
      </w:r>
      <w:r>
        <w:t xml:space="preserve">. </w:t>
      </w:r>
    </w:p>
    <w:p w:rsidR="001A1D60" w:rsidRDefault="001A1D60">
      <w:r>
        <w:sym w:font="Symbol" w:char="F0D8"/>
      </w:r>
      <w:r>
        <w:t xml:space="preserve"> Se funcionário público, requerimento assinado com firma reconhecida solicitando isenção de </w:t>
      </w:r>
      <w:proofErr w:type="spellStart"/>
      <w:r>
        <w:t>Funrejus</w:t>
      </w:r>
      <w:proofErr w:type="spellEnd"/>
      <w:r>
        <w:t xml:space="preserve"> acompanhado de fotocópia autenticada do documento que comprove ser funcionário público estatutário, e para imóveis com metragem inferior a 70mt² requerimento assinado com firma reconhecida. </w:t>
      </w:r>
      <w:bookmarkStart w:id="0" w:name="_GoBack"/>
      <w:bookmarkEnd w:id="0"/>
    </w:p>
    <w:p w:rsidR="001A1D60" w:rsidRDefault="001A1D60">
      <w:r>
        <w:sym w:font="Symbol" w:char="F0D8"/>
      </w:r>
      <w:r>
        <w:t xml:space="preserve"> Guia de ITBI e comprovante de pagamento.</w:t>
      </w:r>
    </w:p>
    <w:p w:rsidR="0052289D" w:rsidRDefault="0052289D"/>
    <w:p w:rsidR="001A1D60" w:rsidRDefault="001A1D60">
      <w:r>
        <w:t xml:space="preserve"> Observações:</w:t>
      </w:r>
    </w:p>
    <w:p w:rsidR="001A1D60" w:rsidRDefault="001A1D60">
      <w:r>
        <w:t xml:space="preserve"> • Obrigatório o reconhecimento de firma quando não se enquadrar no SFH (Art. 505 do Código de Normas da CGJ/PR).</w:t>
      </w:r>
    </w:p>
    <w:p w:rsidR="0052289D" w:rsidRDefault="001A1D60" w:rsidP="0052289D">
      <w:r>
        <w:t xml:space="preserve"> • Se for 1ª aquisição, apresentar a declaração com firma reconhecida (se casados, por ambos os cônjuges). A declaração pode, também, estar contida diretamente no contrato. </w:t>
      </w:r>
    </w:p>
    <w:p w:rsidR="0052289D" w:rsidRDefault="0052289D">
      <w:r>
        <w:t xml:space="preserve">• Se houver baixa de garantia com interveniente </w:t>
      </w:r>
      <w:proofErr w:type="spellStart"/>
      <w:r>
        <w:t>quitante</w:t>
      </w:r>
      <w:proofErr w:type="spellEnd"/>
      <w:r>
        <w:t xml:space="preserve"> divergente do credor constante no processo apresentado, faz necessário reconhecimento de firma do representante legal e cópias autenticadas da procuração do Banco e Substabelecimento.</w:t>
      </w:r>
    </w:p>
    <w:p w:rsidR="0052289D" w:rsidRDefault="0052289D"/>
    <w:p w:rsidR="00ED1098" w:rsidRPr="0052289D" w:rsidRDefault="001A1D60">
      <w:pPr>
        <w:rPr>
          <w:b/>
        </w:rPr>
      </w:pPr>
      <w:r w:rsidRPr="0052289D">
        <w:rPr>
          <w:b/>
        </w:rPr>
        <w:t xml:space="preserve">• Documentação mínima para a análise, podendo ser necessária complementação. </w:t>
      </w:r>
    </w:p>
    <w:sectPr w:rsidR="00ED1098" w:rsidRPr="0052289D" w:rsidSect="00F309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92CEE"/>
    <w:multiLevelType w:val="hybridMultilevel"/>
    <w:tmpl w:val="D61A30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1D60"/>
    <w:rsid w:val="001A1D60"/>
    <w:rsid w:val="002D66D4"/>
    <w:rsid w:val="004508B0"/>
    <w:rsid w:val="0052289D"/>
    <w:rsid w:val="00ED1098"/>
    <w:rsid w:val="00F30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9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2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Keli Luciana</dc:creator>
  <cp:lastModifiedBy>Admin</cp:lastModifiedBy>
  <cp:revision>2</cp:revision>
  <dcterms:created xsi:type="dcterms:W3CDTF">2021-10-20T12:31:00Z</dcterms:created>
  <dcterms:modified xsi:type="dcterms:W3CDTF">2021-10-20T12:31:00Z</dcterms:modified>
</cp:coreProperties>
</file>